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pPr>
      <w:r>
        <w:rPr>
          <w:b/>
          <w:color w:val="0B4F6C"/>
          <w:sz w:val="40"/>
        </w:rPr>
        <w:t>Anaemia in pregnancy — your information leaflet</w:t>
      </w:r>
    </w:p>
    <w:p>
      <w:pPr>
        <w:spacing w:after="120"/>
      </w:pPr>
      <w:r>
        <w:rPr>
          <w:b w:val="0"/>
          <w:color w:val="5A6270"/>
          <w:sz w:val="22"/>
        </w:rPr>
        <w:t>A short guide for pregnant and postnatal women and their families.</w:t>
      </w:r>
    </w:p>
    <w:p>
      <w:pPr>
        <w:spacing w:before="200" w:after="80"/>
      </w:pPr>
      <w:r>
        <w:rPr>
          <w:b/>
          <w:color w:val="0B4F6C"/>
          <w:sz w:val="28"/>
        </w:rPr>
        <w:t>What is anaemia?</w:t>
      </w:r>
    </w:p>
    <w:p>
      <w:pPr>
        <w:spacing w:after="120"/>
      </w:pPr>
      <w:r>
        <w:rPr>
          <w:b w:val="0"/>
          <w:color w:val="141821"/>
          <w:sz w:val="22"/>
        </w:rPr>
        <w:t>Anaemia means you have fewer red blood cells than normal, or your red cells carry less oxygen than usual. In pregnancy, your body makes extra blood for your baby. If you are short of iron or certain vitamins, anaemia can develop.</w:t>
      </w:r>
    </w:p>
    <w:p>
      <w:pPr>
        <w:spacing w:before="200" w:after="80"/>
      </w:pPr>
      <w:r>
        <w:rPr>
          <w:b/>
          <w:color w:val="0B4F6C"/>
          <w:sz w:val="28"/>
        </w:rPr>
        <w:t>How you might feel</w:t>
      </w:r>
    </w:p>
    <w:p>
      <w:pPr>
        <w:pStyle w:val="ListBullet"/>
      </w:pPr>
      <w:r>
        <w:rPr>
          <w:color w:val="141821"/>
          <w:sz w:val="22"/>
        </w:rPr>
        <w:t>Very tired, even after rest.</w:t>
      </w:r>
    </w:p>
    <w:p>
      <w:pPr>
        <w:pStyle w:val="ListBullet"/>
      </w:pPr>
      <w:r>
        <w:rPr>
          <w:color w:val="141821"/>
          <w:sz w:val="22"/>
        </w:rPr>
        <w:t>Short of breath on stairs or walking.</w:t>
      </w:r>
    </w:p>
    <w:p>
      <w:pPr>
        <w:pStyle w:val="ListBullet"/>
      </w:pPr>
      <w:r>
        <w:rPr>
          <w:color w:val="141821"/>
          <w:sz w:val="22"/>
        </w:rPr>
        <w:t>Dizzy or light-headed.</w:t>
      </w:r>
    </w:p>
    <w:p>
      <w:pPr>
        <w:pStyle w:val="ListBullet"/>
      </w:pPr>
      <w:r>
        <w:rPr>
          <w:color w:val="141821"/>
          <w:sz w:val="22"/>
        </w:rPr>
        <w:t>A faster heartbeat than usual.</w:t>
      </w:r>
    </w:p>
    <w:p>
      <w:pPr>
        <w:pStyle w:val="ListBullet"/>
      </w:pPr>
      <w:r>
        <w:rPr>
          <w:color w:val="141821"/>
          <w:sz w:val="22"/>
        </w:rPr>
        <w:t>Pale skin or pale inside the lower eyelids.</w:t>
      </w:r>
    </w:p>
    <w:p>
      <w:pPr>
        <w:pStyle w:val="ListBullet"/>
      </w:pPr>
      <w:r>
        <w:rPr>
          <w:color w:val="141821"/>
          <w:sz w:val="22"/>
        </w:rPr>
        <w:t>Restless legs at night, especially if iron is low.</w:t>
      </w:r>
    </w:p>
    <w:p>
      <w:pPr>
        <w:spacing w:after="120"/>
      </w:pPr>
      <w:r>
        <w:rPr>
          <w:b w:val="0"/>
          <w:color w:val="141821"/>
          <w:sz w:val="22"/>
        </w:rPr>
        <w:t>Some women feel well and only find out from a routine blood test. This is why your midwife offers a blood test at booking and again at around 28 weeks.</w:t>
      </w:r>
    </w:p>
    <w:p>
      <w:pPr>
        <w:spacing w:before="200" w:after="80"/>
      </w:pPr>
      <w:r>
        <w:rPr>
          <w:b/>
          <w:color w:val="0B4F6C"/>
          <w:sz w:val="28"/>
        </w:rPr>
        <w:t>What causes anaemia in pregnancy?</w:t>
      </w:r>
    </w:p>
    <w:p>
      <w:pPr>
        <w:spacing w:after="120"/>
      </w:pPr>
      <w:r>
        <w:rPr>
          <w:b w:val="0"/>
          <w:color w:val="141821"/>
          <w:sz w:val="22"/>
        </w:rPr>
        <w:t>The most common cause is low iron. Iron makes haemoglobin — the part of red cells that carries oxygen. Low vitamin B12 or folate, heavy bleeding, or some long-term conditions can also cause anaemia. If you have a blood condition such as sickle cell disease or thalassaemia, a haematology specialist will support your maternity team.</w:t>
      </w:r>
    </w:p>
    <w:p>
      <w:pPr>
        <w:spacing w:before="200" w:after="80"/>
      </w:pPr>
      <w:r>
        <w:rPr>
          <w:b/>
          <w:color w:val="0B4F6C"/>
          <w:sz w:val="28"/>
        </w:rPr>
        <w:t>What tests you will be offered</w:t>
      </w:r>
    </w:p>
    <w:p>
      <w:pPr>
        <w:pStyle w:val="ListBullet"/>
      </w:pPr>
      <w:r>
        <w:rPr>
          <w:color w:val="141821"/>
          <w:sz w:val="22"/>
        </w:rPr>
        <w:t>A full blood count (FBC) at booking.</w:t>
      </w:r>
    </w:p>
    <w:p>
      <w:pPr>
        <w:pStyle w:val="ListBullet"/>
      </w:pPr>
      <w:r>
        <w:rPr>
          <w:color w:val="141821"/>
          <w:sz w:val="22"/>
        </w:rPr>
        <w:t>A full blood count again at around 28 weeks.</w:t>
      </w:r>
    </w:p>
    <w:p>
      <w:pPr>
        <w:pStyle w:val="ListBullet"/>
      </w:pPr>
      <w:r>
        <w:rPr>
          <w:color w:val="141821"/>
          <w:sz w:val="22"/>
        </w:rPr>
        <w:t>A ferritin test if you are anaemic, or at higher risk (heavy periods before pregnancy, vegetarian or vegan diet, short gap between pregnancies, a twin pregnancy, weight-loss surgery, or a bowel condition).</w:t>
      </w:r>
    </w:p>
    <w:p>
      <w:pPr>
        <w:pStyle w:val="ListBullet"/>
      </w:pPr>
      <w:r>
        <w:rPr>
          <w:color w:val="141821"/>
          <w:sz w:val="22"/>
        </w:rPr>
        <w:t>Vitamin B12 and folate tests if your midwife or doctor thinks they are needed.</w:t>
      </w:r>
    </w:p>
    <w:p>
      <w:pPr>
        <w:spacing w:after="120"/>
      </w:pPr>
      <w:r>
        <w:rPr>
          <w:b w:val="0"/>
          <w:color w:val="141821"/>
          <w:sz w:val="22"/>
        </w:rPr>
        <w:t>If your family background suggests you may carry sickle cell disease or thalassaemia, you will be offered screening. Your midwife will explain what to expect.</w:t>
      </w:r>
    </w:p>
    <w:p>
      <w:pPr>
        <w:spacing w:before="200" w:after="80"/>
      </w:pPr>
      <w:r>
        <w:rPr>
          <w:b/>
          <w:color w:val="0B4F6C"/>
          <w:sz w:val="28"/>
        </w:rPr>
        <w:t>Treatment — iron tablets (usually first)</w:t>
      </w:r>
    </w:p>
    <w:p>
      <w:pPr>
        <w:spacing w:after="120"/>
      </w:pPr>
      <w:r>
        <w:rPr>
          <w:b w:val="0"/>
          <w:color w:val="141821"/>
          <w:sz w:val="22"/>
        </w:rPr>
        <w:t>If iron-deficiency anaemia is confirmed, you will usually be offered iron tablets. They work well when taken as prescribed. The dose follows UK guidance (BSH 2020).</w:t>
      </w:r>
    </w:p>
    <w:p>
      <w:pPr>
        <w:spacing w:before="120" w:after="80"/>
      </w:pPr>
      <w:r>
        <w:rPr>
          <w:b/>
          <w:color w:val="0B4F6C"/>
          <w:sz w:val="24"/>
        </w:rPr>
        <w:t>How to take iron tablets</w:t>
      </w:r>
    </w:p>
    <w:p>
      <w:pPr>
        <w:pStyle w:val="ListBullet"/>
      </w:pPr>
      <w:r>
        <w:rPr>
          <w:color w:val="141821"/>
          <w:sz w:val="22"/>
        </w:rPr>
        <w:t>Take on an empty stomach, 30–60 minutes before a meal.</w:t>
      </w:r>
    </w:p>
    <w:p>
      <w:pPr>
        <w:pStyle w:val="ListBullet"/>
      </w:pPr>
      <w:r>
        <w:rPr>
          <w:color w:val="141821"/>
          <w:sz w:val="22"/>
        </w:rPr>
        <w:t>Take with orange juice or a vitamin C drink — this helps absorption.</w:t>
      </w:r>
    </w:p>
    <w:p>
      <w:pPr>
        <w:pStyle w:val="ListBullet"/>
      </w:pPr>
      <w:r>
        <w:rPr>
          <w:color w:val="141821"/>
          <w:sz w:val="22"/>
        </w:rPr>
        <w:t>Avoid tea, coffee, milk, calcium, or indigestion tablets at the same time. Leave at least an hour between them.</w:t>
      </w:r>
    </w:p>
    <w:p>
      <w:pPr>
        <w:pStyle w:val="ListBullet"/>
      </w:pPr>
      <w:r>
        <w:rPr>
          <w:color w:val="141821"/>
          <w:sz w:val="22"/>
        </w:rPr>
        <w:t>Take the tablets at the same time each day to build a habit.</w:t>
      </w:r>
    </w:p>
    <w:p>
      <w:pPr>
        <w:spacing w:before="120" w:after="80"/>
      </w:pPr>
      <w:r>
        <w:rPr>
          <w:b/>
          <w:color w:val="0B4F6C"/>
          <w:sz w:val="24"/>
        </w:rPr>
        <w:t>Side effects you may notice</w:t>
      </w:r>
    </w:p>
    <w:p>
      <w:pPr>
        <w:pStyle w:val="ListBullet"/>
      </w:pPr>
      <w:r>
        <w:rPr>
          <w:color w:val="141821"/>
          <w:sz w:val="22"/>
        </w:rPr>
        <w:t>Feeling sick, constipation, or tummy discomfort.</w:t>
      </w:r>
    </w:p>
    <w:p>
      <w:pPr>
        <w:pStyle w:val="ListBullet"/>
      </w:pPr>
      <w:r>
        <w:rPr>
          <w:color w:val="141821"/>
          <w:sz w:val="22"/>
        </w:rPr>
        <w:t>Black or very dark stools — this is normal and expected with iron tablets. It is not a sign of bleeding.</w:t>
      </w:r>
    </w:p>
    <w:p>
      <w:pPr>
        <w:pStyle w:val="ListBullet"/>
      </w:pPr>
      <w:r>
        <w:rPr>
          <w:color w:val="141821"/>
          <w:sz w:val="22"/>
        </w:rPr>
        <w:t>A metallic taste.</w:t>
      </w:r>
    </w:p>
    <w:p>
      <w:pPr>
        <w:spacing w:after="120"/>
      </w:pPr>
      <w:r>
        <w:rPr>
          <w:b w:val="0"/>
          <w:color w:val="141821"/>
          <w:sz w:val="22"/>
        </w:rPr>
        <w:t>Black or dark stools while taking iron tablets are expected and harmless. Contact your maternity team only if your stools become sticky, tarry, and strongly foul-smelling, or if stool changes come with dizziness, a racing heart, or belly pain.</w:t>
      </w:r>
    </w:p>
    <w:p>
      <w:pPr>
        <w:spacing w:after="120"/>
      </w:pPr>
      <w:r>
        <w:rPr>
          <w:b w:val="0"/>
          <w:color w:val="141821"/>
          <w:sz w:val="22"/>
        </w:rPr>
        <w:t>If side effects are hard to manage, do not simply stop the tablets. Speak to your midwife, GP, or pharmacist. Options include changing the type of iron, lowering the dose, or taking them every other day. A gentle laxative can help with constipation.</w:t>
      </w:r>
    </w:p>
    <w:p>
      <w:pPr>
        <w:spacing w:before="120" w:after="80"/>
      </w:pPr>
      <w:r>
        <w:rPr>
          <w:b/>
          <w:color w:val="0B4F6C"/>
          <w:sz w:val="24"/>
        </w:rPr>
        <w:t>How long to take iron tablets</w:t>
      </w:r>
    </w:p>
    <w:p>
      <w:pPr>
        <w:spacing w:after="120"/>
      </w:pPr>
      <w:r>
        <w:rPr>
          <w:b w:val="0"/>
          <w:color w:val="141821"/>
          <w:sz w:val="22"/>
        </w:rPr>
        <w:t>Continue until your haemoglobin is back to normal, and then for another 3 months. This refills your iron stores and lowers the chance of anaemia returning later in pregnancy or after the birth.</w:t>
      </w:r>
    </w:p>
    <w:p>
      <w:pPr>
        <w:spacing w:before="200" w:after="80"/>
      </w:pPr>
      <w:r>
        <w:rPr>
          <w:b/>
          <w:color w:val="0B4F6C"/>
          <w:sz w:val="28"/>
        </w:rPr>
        <w:t>Treatment — iron into a vein (IV iron)</w:t>
      </w:r>
    </w:p>
    <w:p>
      <w:pPr>
        <w:spacing w:after="120"/>
      </w:pPr>
      <w:r>
        <w:rPr>
          <w:b w:val="0"/>
          <w:color w:val="141821"/>
          <w:sz w:val="22"/>
        </w:rPr>
        <w:t>Sometimes tablets are not enough or not suitable. This may be because they upset your stomach even after changing type, your body cannot absorb them, or your anaemia needs a faster response. Your team may then offer IV iron — iron given through a drip.</w:t>
      </w:r>
    </w:p>
    <w:p>
      <w:pPr>
        <w:spacing w:before="120" w:after="80"/>
      </w:pPr>
      <w:r>
        <w:rPr>
          <w:b/>
          <w:color w:val="0B4F6C"/>
          <w:sz w:val="24"/>
        </w:rPr>
        <w:t>What to expect</w:t>
      </w:r>
    </w:p>
    <w:p>
      <w:pPr>
        <w:pStyle w:val="ListBullet"/>
      </w:pPr>
      <w:r>
        <w:rPr>
          <w:color w:val="141821"/>
          <w:sz w:val="22"/>
        </w:rPr>
        <w:t>IV iron is given in a hospital day unit or dedicated clinic.</w:t>
      </w:r>
    </w:p>
    <w:p>
      <w:pPr>
        <w:pStyle w:val="ListBullet"/>
      </w:pPr>
      <w:r>
        <w:rPr>
          <w:color w:val="141821"/>
          <w:sz w:val="22"/>
        </w:rPr>
        <w:t>A small needle goes into a vein; most infusions take under an hour.</w:t>
      </w:r>
    </w:p>
    <w:p>
      <w:pPr>
        <w:pStyle w:val="ListBullet"/>
      </w:pPr>
      <w:r>
        <w:rPr>
          <w:color w:val="141821"/>
          <w:sz w:val="22"/>
        </w:rPr>
        <w:t>Staff will stay with you for at least 30 minutes after the drip — an MHRA safety requirement.</w:t>
      </w:r>
    </w:p>
    <w:p>
      <w:pPr>
        <w:pStyle w:val="ListBullet"/>
      </w:pPr>
      <w:r>
        <w:rPr>
          <w:color w:val="141821"/>
          <w:sz w:val="22"/>
        </w:rPr>
        <w:t>A follow-up blood test is usually done no earlier than 4 weeks after your last dose.</w:t>
      </w:r>
    </w:p>
    <w:p>
      <w:pPr>
        <w:spacing w:before="120" w:after="80"/>
      </w:pPr>
      <w:r>
        <w:rPr>
          <w:b/>
          <w:color w:val="0B4F6C"/>
          <w:sz w:val="24"/>
        </w:rPr>
        <w:t>Possible side effects</w:t>
      </w:r>
    </w:p>
    <w:p>
      <w:pPr>
        <w:pStyle w:val="ListBullet"/>
      </w:pPr>
      <w:r>
        <w:rPr>
          <w:color w:val="141821"/>
          <w:sz w:val="22"/>
        </w:rPr>
        <w:t>Mild: metallic taste, flushing, or brief unwell feeling.</w:t>
      </w:r>
    </w:p>
    <w:p>
      <w:pPr>
        <w:pStyle w:val="ListBullet"/>
      </w:pPr>
      <w:r>
        <w:rPr>
          <w:color w:val="141821"/>
          <w:sz w:val="22"/>
        </w:rPr>
        <w:t>Rare but serious allergic reactions — this is why you are monitored after the infusion.</w:t>
      </w:r>
    </w:p>
    <w:p>
      <w:pPr>
        <w:pStyle w:val="ListBullet"/>
      </w:pPr>
      <w:r>
        <w:rPr>
          <w:color w:val="141821"/>
          <w:sz w:val="22"/>
        </w:rPr>
        <w:t>Temporary skin staining if iron leaks from the drip site.</w:t>
      </w:r>
    </w:p>
    <w:p>
      <w:pPr>
        <w:pStyle w:val="ListBullet"/>
      </w:pPr>
      <w:r>
        <w:rPr>
          <w:color w:val="141821"/>
          <w:sz w:val="22"/>
        </w:rPr>
        <w:t>With one type (ferric carboxymaltose), blood phosphate can fall in some people. Your team will check for this if you have risk factors (previous weight-loss surgery, low vitamin D, or repeated doses).</w:t>
      </w:r>
    </w:p>
    <w:p>
      <w:pPr>
        <w:spacing w:after="120"/>
      </w:pPr>
      <w:r>
        <w:rPr>
          <w:b w:val="0"/>
          <w:color w:val="141821"/>
          <w:sz w:val="22"/>
        </w:rPr>
        <w:t>You will be asked to sign a consent form that explains the benefits and risks. Please ask any questions before you sign.</w:t>
      </w:r>
    </w:p>
    <w:p>
      <w:pPr>
        <w:spacing w:before="200" w:after="80"/>
      </w:pPr>
      <w:r>
        <w:rPr>
          <w:b/>
          <w:color w:val="0B4F6C"/>
          <w:sz w:val="28"/>
        </w:rPr>
        <w:t>Blood transfusion — only when really needed</w:t>
      </w:r>
    </w:p>
    <w:p>
      <w:pPr>
        <w:spacing w:after="120"/>
      </w:pPr>
      <w:r>
        <w:rPr>
          <w:b w:val="0"/>
          <w:color w:val="141821"/>
          <w:sz w:val="22"/>
        </w:rPr>
        <w:t>Most anaemia in pregnancy is treated with tablets or IV iron. A blood transfusion is used only when your haemoglobin is very low, you are bleeding, or you are unwell and iron alone is not enough or fast enough.</w:t>
      </w:r>
    </w:p>
    <w:p>
      <w:pPr>
        <w:spacing w:after="120"/>
      </w:pPr>
      <w:r>
        <w:rPr>
          <w:b w:val="0"/>
          <w:color w:val="141821"/>
          <w:sz w:val="22"/>
        </w:rPr>
        <w:t>When a transfusion is needed, carefully selected blood is used — including a type of red cell that lowers the chance of reactions that could affect a future pregnancy. Your team will explain the benefits and risks and ask for your consent, unless there is an emergency.</w:t>
      </w:r>
    </w:p>
    <w:p>
      <w:pPr>
        <w:spacing w:before="200" w:after="80"/>
      </w:pPr>
      <w:r>
        <w:rPr>
          <w:b/>
          <w:color w:val="0B4F6C"/>
          <w:sz w:val="28"/>
        </w:rPr>
        <w:t>What you can do to help</w:t>
      </w:r>
    </w:p>
    <w:p>
      <w:pPr>
        <w:pStyle w:val="ListBullet"/>
      </w:pPr>
      <w:r>
        <w:rPr>
          <w:color w:val="141821"/>
          <w:sz w:val="22"/>
        </w:rPr>
        <w:t>Eat iron-rich foods: lean red meat, chicken, fish, eggs, beans, lentils, dark green leafy vegetables, fortified cereals, nuts, seeds, dried fruit.</w:t>
      </w:r>
    </w:p>
    <w:p>
      <w:pPr>
        <w:pStyle w:val="ListBullet"/>
      </w:pPr>
      <w:r>
        <w:rPr>
          <w:color w:val="141821"/>
          <w:sz w:val="22"/>
        </w:rPr>
        <w:t>Have a source of vitamin C with meals — citrus, peppers, tomatoes, strawberries, or a small glass of orange juice.</w:t>
      </w:r>
    </w:p>
    <w:p>
      <w:pPr>
        <w:pStyle w:val="ListBullet"/>
      </w:pPr>
      <w:r>
        <w:rPr>
          <w:color w:val="141821"/>
          <w:sz w:val="22"/>
        </w:rPr>
        <w:t>Take folic acid and any other pregnancy supplements as prescribed.</w:t>
      </w:r>
    </w:p>
    <w:p>
      <w:pPr>
        <w:pStyle w:val="ListBullet"/>
      </w:pPr>
      <w:r>
        <w:rPr>
          <w:color w:val="141821"/>
          <w:sz w:val="22"/>
        </w:rPr>
        <w:t>Keep your booking, 28-week, and any follow-up blood tests.</w:t>
      </w:r>
    </w:p>
    <w:p>
      <w:pPr>
        <w:pStyle w:val="ListBullet"/>
      </w:pPr>
      <w:r>
        <w:rPr>
          <w:color w:val="141821"/>
          <w:sz w:val="22"/>
        </w:rPr>
        <w:t>If you are vegetarian or vegan, ask your midwife or dietitian for tailored iron and B12 advice.</w:t>
      </w:r>
    </w:p>
    <w:p>
      <w:pPr>
        <w:spacing w:before="200" w:after="80"/>
      </w:pPr>
      <w:r>
        <w:rPr>
          <w:b/>
          <w:color w:val="0B4F6C"/>
          <w:sz w:val="28"/>
        </w:rPr>
        <w:t>Who to contact</w:t>
      </w:r>
    </w:p>
    <w:p>
      <w:pPr>
        <w:spacing w:after="120"/>
      </w:pPr>
      <w:r>
        <w:rPr>
          <w:b w:val="0"/>
          <w:color w:val="141821"/>
          <w:sz w:val="22"/>
        </w:rPr>
        <w:t>Use the route that matches how you feel today.</w:t>
      </w:r>
    </w:p>
    <w:p>
      <w:pPr>
        <w:spacing w:before="120" w:after="40"/>
      </w:pPr>
      <w:r>
        <w:rPr>
          <w:b/>
          <w:color w:val="0B4F6C"/>
          <w:sz w:val="24"/>
        </w:rPr>
        <w:t>Routine — in office hours</w:t>
      </w:r>
    </w:p>
    <w:p>
      <w:pPr>
        <w:pStyle w:val="ListBullet"/>
      </w:pPr>
      <w:r>
        <w:rPr>
          <w:color w:val="141821"/>
          <w:sz w:val="22"/>
        </w:rPr>
        <w:t>Speak to your community midwife or the maternity team.</w:t>
      </w:r>
    </w:p>
    <w:p>
      <w:pPr>
        <w:pStyle w:val="ListBullet"/>
      </w:pPr>
      <w:r>
        <w:rPr>
          <w:color w:val="141821"/>
          <w:sz w:val="22"/>
        </w:rPr>
        <w:t>Phone your GP practice for a non-urgent question.</w:t>
      </w:r>
    </w:p>
    <w:p>
      <w:pPr>
        <w:spacing w:before="120" w:after="40"/>
      </w:pPr>
      <w:r>
        <w:rPr>
          <w:b/>
          <w:color w:val="0B4F6C"/>
          <w:sz w:val="24"/>
        </w:rPr>
        <w:t>Urgent — within 24 hours</w:t>
      </w:r>
    </w:p>
    <w:p>
      <w:pPr>
        <w:pStyle w:val="ListBullet"/>
      </w:pPr>
      <w:r>
        <w:rPr>
          <w:color w:val="141821"/>
          <w:sz w:val="22"/>
        </w:rPr>
        <w:t>Phone maternity triage or your GP.</w:t>
      </w:r>
    </w:p>
    <w:p>
      <w:pPr>
        <w:pStyle w:val="ListBullet"/>
      </w:pPr>
      <w:r>
        <w:rPr>
          <w:color w:val="141821"/>
          <w:sz w:val="22"/>
        </w:rPr>
        <w:t>Use NHS 111 if you cannot reach the maternity team.</w:t>
      </w:r>
    </w:p>
    <w:p>
      <w:pPr>
        <w:spacing w:before="120" w:after="40"/>
      </w:pPr>
      <w:r>
        <w:rPr>
          <w:b/>
          <w:color w:val="8F1D25"/>
          <w:sz w:val="24"/>
        </w:rPr>
        <w:t>Emergency — call 999 straight away</w:t>
      </w:r>
    </w:p>
    <w:p>
      <w:pPr>
        <w:pStyle w:val="ListBullet"/>
      </w:pPr>
      <w:r>
        <w:rPr>
          <w:color w:val="8F1D25"/>
          <w:sz w:val="22"/>
        </w:rPr>
        <w:t>Severe breathlessness or chest pain.</w:t>
      </w:r>
    </w:p>
    <w:p>
      <w:pPr>
        <w:pStyle w:val="ListBullet"/>
      </w:pPr>
      <w:r>
        <w:rPr>
          <w:color w:val="8F1D25"/>
          <w:sz w:val="22"/>
        </w:rPr>
        <w:t>Fainting, or feeling you might faint.</w:t>
      </w:r>
    </w:p>
    <w:p>
      <w:pPr>
        <w:pStyle w:val="ListBullet"/>
      </w:pPr>
      <w:r>
        <w:rPr>
          <w:color w:val="8F1D25"/>
          <w:sz w:val="22"/>
        </w:rPr>
        <w:t>Heavy vaginal bleeding (soaking a pad in an hour, or passing large clots).</w:t>
      </w:r>
    </w:p>
    <w:p>
      <w:pPr>
        <w:pStyle w:val="ListBullet"/>
      </w:pPr>
      <w:r>
        <w:rPr>
          <w:color w:val="8F1D25"/>
          <w:sz w:val="22"/>
        </w:rPr>
        <w:t>A fast heartbeat that will not settle.</w:t>
      </w:r>
    </w:p>
    <w:p>
      <w:pPr>
        <w:pStyle w:val="ListBullet"/>
      </w:pPr>
      <w:r>
        <w:rPr>
          <w:color w:val="8F1D25"/>
          <w:sz w:val="22"/>
        </w:rPr>
        <w:t>Allergic reaction after IV iron — rash, facial or tongue swelling, wheezing, or faintness.</w:t>
      </w:r>
    </w:p>
    <w:p>
      <w:pPr>
        <w:spacing w:before="200" w:after="80"/>
      </w:pPr>
      <w:r>
        <w:rPr>
          <w:b/>
          <w:color w:val="0B4F6C"/>
          <w:sz w:val="28"/>
        </w:rPr>
        <w:t>Local contact numbers — ask your midwife to complete</w:t>
      </w:r>
    </w:p>
    <w:p>
      <w:pPr>
        <w:pStyle w:val="ListBullet"/>
      </w:pPr>
      <w:r>
        <w:rPr>
          <w:color w:val="141821"/>
          <w:sz w:val="22"/>
        </w:rPr>
        <w:t>[Trust name] maternity triage: [24-hour number]</w:t>
      </w:r>
    </w:p>
    <w:p>
      <w:pPr>
        <w:pStyle w:val="ListBullet"/>
      </w:pPr>
      <w:r>
        <w:rPr>
          <w:color w:val="141821"/>
          <w:sz w:val="22"/>
        </w:rPr>
        <w:t>[Haematology day unit]: [number · opening hours]</w:t>
      </w:r>
    </w:p>
    <w:p>
      <w:pPr>
        <w:pStyle w:val="ListBullet"/>
      </w:pPr>
      <w:r>
        <w:rPr>
          <w:color w:val="141821"/>
          <w:sz w:val="22"/>
        </w:rPr>
        <w:t>GP surgery: [name and number]</w:t>
      </w:r>
    </w:p>
    <w:p>
      <w:pPr>
        <w:pStyle w:val="ListBullet"/>
      </w:pPr>
      <w:r>
        <w:rPr>
          <w:color w:val="141821"/>
          <w:sz w:val="22"/>
        </w:rPr>
        <w:t>NHS 111 (non-emergency) · 999 (emergency)</w:t>
      </w:r>
    </w:p>
    <w:p>
      <w:pPr>
        <w:spacing w:before="200" w:after="80"/>
      </w:pPr>
      <w:r>
        <w:rPr>
          <w:b/>
          <w:color w:val="0B4F6C"/>
          <w:sz w:val="28"/>
        </w:rPr>
        <w:t>Questions you might want to ask</w:t>
      </w:r>
    </w:p>
    <w:p>
      <w:pPr>
        <w:pStyle w:val="ListBullet"/>
      </w:pPr>
      <w:r>
        <w:rPr>
          <w:color w:val="141821"/>
          <w:sz w:val="22"/>
        </w:rPr>
        <w:t>What does my blood test result mean?</w:t>
      </w:r>
    </w:p>
    <w:p>
      <w:pPr>
        <w:pStyle w:val="ListBullet"/>
      </w:pPr>
      <w:r>
        <w:rPr>
          <w:color w:val="141821"/>
          <w:sz w:val="22"/>
        </w:rPr>
        <w:t>Which type of iron is best for me, and for how long?</w:t>
      </w:r>
    </w:p>
    <w:p>
      <w:pPr>
        <w:pStyle w:val="ListBullet"/>
      </w:pPr>
      <w:r>
        <w:rPr>
          <w:color w:val="141821"/>
          <w:sz w:val="22"/>
        </w:rPr>
        <w:t>Are iron tablets or IV iron more suitable now?</w:t>
      </w:r>
    </w:p>
    <w:p>
      <w:pPr>
        <w:pStyle w:val="ListBullet"/>
      </w:pPr>
      <w:r>
        <w:rPr>
          <w:color w:val="141821"/>
          <w:sz w:val="22"/>
        </w:rPr>
        <w:t>What should I do if I cannot tolerate the tablets?</w:t>
      </w:r>
    </w:p>
    <w:p>
      <w:pPr>
        <w:pStyle w:val="ListBullet"/>
      </w:pPr>
      <w:r>
        <w:rPr>
          <w:color w:val="141821"/>
          <w:sz w:val="22"/>
        </w:rPr>
        <w:t>When is my next blood test?</w:t>
      </w:r>
    </w:p>
    <w:p>
      <w:pPr>
        <w:pStyle w:val="ListBullet"/>
      </w:pPr>
      <w:r>
        <w:rPr>
          <w:color w:val="141821"/>
          <w:sz w:val="22"/>
        </w:rPr>
        <w:t>What does this mean for my labour and my baby?</w:t>
      </w:r>
    </w:p>
    <w:p>
      <w:pPr>
        <w:pStyle w:val="ListBullet"/>
      </w:pPr>
      <w:r>
        <w:rPr>
          <w:color w:val="141821"/>
          <w:sz w:val="22"/>
        </w:rPr>
        <w:t>Who should I contact if I have concerns?</w:t>
      </w:r>
    </w:p>
    <w:p>
      <w:pPr>
        <w:spacing w:before="200" w:after="80"/>
      </w:pPr>
      <w:r>
        <w:rPr>
          <w:b/>
          <w:color w:val="0B4F6C"/>
          <w:sz w:val="28"/>
        </w:rPr>
        <w:t>Where this advice comes from</w:t>
      </w:r>
    </w:p>
    <w:p>
      <w:pPr>
        <w:spacing w:after="120"/>
      </w:pPr>
      <w:r>
        <w:rPr>
          <w:b w:val="0"/>
          <w:color w:val="141821"/>
          <w:sz w:val="22"/>
        </w:rPr>
        <w:t>This leaflet is based on the UK clinical guideline “Anaemia in Pregnancy”, aligned with British Society for Haematology (BSH) 2020 and 2023–2024 guidelines, NICE NG201 and NG24, RCOG Green-top Guidelines 47 and 52, MHRA Drug Safety Updates, the NHS Sickle Cell and Thalassaemia Screening Programme, and Specialist Pharmacy Service advice.</w:t>
      </w:r>
    </w:p>
    <w:p>
      <w:pPr>
        <w:spacing w:after="120"/>
      </w:pPr>
      <w:r>
        <w:rPr>
          <w:b w:val="0"/>
          <w:color w:val="5A6270"/>
          <w:sz w:val="20"/>
        </w:rPr>
        <w:t>This leaflet supports clinical judgement; it does not replace it. Please discuss your individual care with your maternity team.</w:t>
      </w:r>
    </w:p>
    <w:p>
      <w:pPr>
        <w:spacing w:after="120"/>
      </w:pPr>
      <w:r>
        <w:rPr>
          <w:b w:val="0"/>
          <w:color w:val="5A6270"/>
          <w:sz w:val="20"/>
        </w:rPr>
        <w:t>v1.0 · 19 April 2026</w:t>
      </w:r>
    </w:p>
    <w:sectPr w:rsidR="00FC693F" w:rsidRPr="0006063C" w:rsidSect="00034616">
      <w:pgSz w:w="12240" w:h="15840"/>
      <w:pgMar w:top="1020" w:right="1077" w:bottom="102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